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70" w:firstLineChars="950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Gp Capt Rakhi Malhotra</w:t>
      </w:r>
    </w:p>
    <w:p>
      <w:pPr>
        <w:ind w:firstLine="1265" w:firstLineChars="450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Senior Advisor Medicine &amp; Endocrinologist, CHAFB</w:t>
      </w:r>
    </w:p>
    <w:p>
      <w:pPr>
        <w:ind w:firstLine="1124" w:firstLineChars="400"/>
        <w:rPr>
          <w:rFonts w:hint="default"/>
          <w:b/>
          <w:bCs/>
          <w:sz w:val="28"/>
          <w:szCs w:val="28"/>
          <w:lang w:val="en-US"/>
        </w:rPr>
      </w:pPr>
    </w:p>
    <w:p>
      <w:pPr>
        <w:ind w:firstLine="1124" w:firstLineChars="400"/>
        <w:rPr>
          <w:rFonts w:hint="default"/>
          <w:b/>
          <w:bCs/>
          <w:sz w:val="28"/>
          <w:szCs w:val="28"/>
          <w:lang w:val="en-US"/>
        </w:rPr>
      </w:pPr>
    </w:p>
    <w:p>
      <w:p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lang w:val="en-US"/>
        </w:rPr>
        <w:t xml:space="preserve">                                                       </w:t>
      </w:r>
      <w:r>
        <w:drawing>
          <wp:inline distT="0" distB="0" distL="114300" distR="114300">
            <wp:extent cx="1876425" cy="2165350"/>
            <wp:effectExtent l="0" t="0" r="9525" b="635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6926" cy="216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28"/>
          <w:szCs w:val="28"/>
          <w:lang w:val="en-US"/>
        </w:rPr>
      </w:pPr>
    </w:p>
    <w:p>
      <w:pPr>
        <w:rPr>
          <w:rFonts w:hint="default"/>
          <w:b/>
          <w:bCs/>
          <w:sz w:val="28"/>
          <w:szCs w:val="28"/>
          <w:lang w:val="en-US"/>
        </w:rPr>
      </w:pPr>
    </w:p>
    <w:p>
      <w:p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Academic credentials- </w:t>
      </w:r>
    </w:p>
    <w:p>
      <w:p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MBBS – AFMC Pune</w:t>
      </w:r>
    </w:p>
    <w:p>
      <w:p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MD Medicine- Delhi University</w:t>
      </w:r>
    </w:p>
    <w:p>
      <w:p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DM Endocrinology AIIMS, New Delhi</w:t>
      </w:r>
    </w:p>
    <w:p>
      <w:pPr>
        <w:rPr>
          <w:rFonts w:hint="default"/>
          <w:b/>
          <w:bCs/>
          <w:sz w:val="28"/>
          <w:szCs w:val="28"/>
          <w:lang w:val="en-US"/>
        </w:rPr>
      </w:pPr>
    </w:p>
    <w:p>
      <w:p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Publications and awards-</w:t>
      </w:r>
    </w:p>
    <w:p>
      <w:p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18 publications (National – 06, International -12)</w:t>
      </w:r>
    </w:p>
    <w:p>
      <w:pPr>
        <w:rPr>
          <w:rFonts w:hint="default"/>
          <w:b/>
          <w:bCs/>
          <w:sz w:val="28"/>
          <w:szCs w:val="28"/>
          <w:lang w:val="en-US"/>
        </w:rPr>
      </w:pPr>
    </w:p>
    <w:p>
      <w:p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Academic awards: </w:t>
      </w:r>
    </w:p>
    <w:p>
      <w:p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Chief of Naval Staff Bronze medal in Pathology</w:t>
      </w:r>
    </w:p>
    <w:p>
      <w:p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AV Gandhi award and Gold medal by the Endocrine society of India for best research work in  Endocrinology- 2019</w:t>
      </w:r>
    </w:p>
    <w:p>
      <w:pPr>
        <w:rPr>
          <w:rFonts w:hint="default"/>
          <w:b/>
          <w:bCs/>
          <w:sz w:val="28"/>
          <w:szCs w:val="28"/>
          <w:lang w:val="en-US"/>
        </w:rPr>
      </w:pPr>
    </w:p>
    <w:p>
      <w:p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Commendations : AOC IN C commendation in 2012</w:t>
      </w:r>
    </w:p>
    <w:p>
      <w:p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Areas of research interest</w:t>
      </w:r>
    </w:p>
    <w:p>
      <w:pPr>
        <w:rPr>
          <w:rFonts w:hint="default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hint="default"/>
          <w:b/>
          <w:bCs/>
          <w:sz w:val="28"/>
          <w:szCs w:val="28"/>
          <w:lang w:val="en-US"/>
        </w:rPr>
        <w:t>Pediatric Endocrinology, Metabolic bone disease</w:t>
      </w:r>
    </w:p>
    <w:p>
      <w:pPr>
        <w:rPr>
          <w:rFonts w:hint="default"/>
          <w:b/>
          <w:bCs/>
          <w:sz w:val="28"/>
          <w:szCs w:val="28"/>
          <w:lang w:val="en-US"/>
        </w:rPr>
      </w:pPr>
    </w:p>
    <w:p>
      <w:pPr>
        <w:rPr>
          <w:rFonts w:hint="default"/>
          <w:b/>
          <w:bCs/>
          <w:sz w:val="28"/>
          <w:szCs w:val="28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2023-08-29T08:21:50Z</dcterms:created>
  <dc:creator>Admin</dc:creator>
  <cp:lastModifiedBy>Dr. Prince Manchanda</cp:lastModifiedBy>
  <dcterms:modified xsi:type="dcterms:W3CDTF">2023-08-29T08:25:16Z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BB65BA9048B943A1AAFEEF746FB21C9E_12</vt:lpwstr>
  </property>
</Properties>
</file>