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6" w:after="0"/>
        <w:ind w:left="2095" w:right="1938" w:hanging="0"/>
        <w:jc w:val="center"/>
        <w:rPr>
          <w:b/>
          <w:b/>
          <w:sz w:val="24"/>
        </w:rPr>
      </w:pPr>
      <w:r>
        <w:rPr>
          <w:b/>
          <w:sz w:val="24"/>
          <w:u w:val="thick"/>
        </w:rPr>
        <w:t>Curriculum Vitae</w:t>
      </w:r>
    </w:p>
    <w:p>
      <w:pPr>
        <w:pStyle w:val="TextBody"/>
        <w:spacing w:before="190" w:after="0"/>
        <w:ind w:left="709" w:hanging="142"/>
        <w:rPr>
          <w:b/>
          <w:b/>
        </w:rPr>
      </w:pPr>
      <w:r>
        <w:rPr>
          <w:b/>
          <w:u w:val="thick"/>
        </w:rPr>
        <w:t>Personal Details</w:t>
      </w:r>
    </w:p>
    <w:tbl>
      <w:tblPr>
        <w:tblW w:w="9708" w:type="dxa"/>
        <w:jc w:val="left"/>
        <w:tblInd w:w="62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2487"/>
        <w:gridCol w:w="7220"/>
      </w:tblGrid>
      <w:tr>
        <w:trPr>
          <w:trHeight w:val="179" w:hRule="atLeast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>
              <w:rPr>
                <w:sz w:val="24"/>
                <w:szCs w:val="24"/>
              </w:rPr>
              <w:t>Jes Raphael</w:t>
            </w:r>
          </w:p>
        </w:tc>
      </w:tr>
      <w:tr>
        <w:trPr>
          <w:trHeight w:val="794" w:hRule="atLeast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Malignant Diseases Treatment Centre</w:t>
            </w:r>
          </w:p>
          <w:p>
            <w:pPr>
              <w:pStyle w:val="TableParagraph"/>
              <w:widowControl w:val="false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Command Hospital, Pune</w:t>
            </w:r>
          </w:p>
          <w:p>
            <w:pPr>
              <w:pStyle w:val="TableParagraph"/>
              <w:widowControl w:val="false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Kondhwa </w:t>
            </w:r>
            <w:r>
              <w:rPr>
                <w:sz w:val="24"/>
                <w:szCs w:val="24"/>
                <w:lang w:val="en-GB"/>
              </w:rPr>
              <w:t>Road Pune 4110</w:t>
            </w:r>
            <w:r>
              <w:rPr>
                <w:sz w:val="24"/>
                <w:szCs w:val="24"/>
                <w:lang w:val="en-GB"/>
              </w:rPr>
              <w:t>40</w:t>
            </w:r>
            <w:r>
              <w:rPr>
                <w:sz w:val="24"/>
                <w:szCs w:val="24"/>
                <w:lang w:val="en-GB"/>
              </w:rPr>
              <w:t>, India</w:t>
            </w:r>
          </w:p>
          <w:p>
            <w:pPr>
              <w:pStyle w:val="TableParagraph"/>
              <w:widowControl w:val="false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Email ID: </w:t>
            </w:r>
            <w:r>
              <w:rPr>
                <w:sz w:val="24"/>
                <w:szCs w:val="24"/>
                <w:lang w:val="en-GB"/>
              </w:rPr>
              <w:t>drjesraphael@gmail.com</w:t>
            </w:r>
          </w:p>
        </w:tc>
      </w:tr>
      <w:tr>
        <w:trPr>
          <w:trHeight w:val="276" w:hRule="atLeast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15/12/1972</w:t>
            </w:r>
          </w:p>
        </w:tc>
      </w:tr>
      <w:tr>
        <w:trPr>
          <w:trHeight w:val="793" w:hRule="atLeast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47" w:hanging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>M.D Internal Medicine (2006) – AFMC Pune.</w:t>
            </w:r>
            <w:r>
              <w:rPr>
                <w:sz w:val="24"/>
                <w:szCs w:val="24"/>
              </w:rPr>
              <w:t xml:space="preserve">                      </w:t>
            </w:r>
          </w:p>
          <w:p>
            <w:pPr>
              <w:pStyle w:val="TableParagraph"/>
              <w:widowControl w:val="false"/>
              <w:ind w:left="1238" w:hanging="1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>DrNB Medical Oncology (2014) – Rajiv Gandhi Cancer Institute, New Delhi.</w:t>
            </w:r>
          </w:p>
          <w:p>
            <w:pPr>
              <w:pStyle w:val="TableParagraph"/>
              <w:widowControl w:val="false"/>
              <w:ind w:left="288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>ESMO Certification in Medical Oncology (2014)</w:t>
            </w:r>
          </w:p>
        </w:tc>
      </w:tr>
      <w:tr>
        <w:trPr>
          <w:trHeight w:val="1923" w:hRule="atLeast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Affiliation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● </w:t>
            </w:r>
            <w:r>
              <w:rPr>
                <w:sz w:val="24"/>
                <w:szCs w:val="24"/>
              </w:rPr>
              <w:t xml:space="preserve">Associate Professor in Medicine, Armed Forces Medical Services, Ministry of Defence. </w:t>
            </w:r>
          </w:p>
          <w:p>
            <w:pPr>
              <w:pStyle w:val="TableParagraph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● </w:t>
            </w:r>
            <w:r>
              <w:rPr>
                <w:sz w:val="24"/>
                <w:szCs w:val="24"/>
              </w:rPr>
              <w:t xml:space="preserve">Assistant Professor in Medicine, Armed Forces Medical College, MUHS, Pune. </w:t>
            </w:r>
          </w:p>
          <w:p>
            <w:pPr>
              <w:pStyle w:val="TableParagraph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● </w:t>
            </w:r>
            <w:r>
              <w:rPr>
                <w:sz w:val="24"/>
                <w:szCs w:val="24"/>
              </w:rPr>
              <w:t xml:space="preserve">Senior Advisor, Medicine and Medical Oncology, Command Hospital, Pune.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TableParagraph"/>
              <w:widowControl w:val="false"/>
              <w:rPr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793" w:hRule="atLeast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59" w:before="30" w:after="0"/>
              <w:ind w:left="107" w:right="264" w:hanging="0"/>
              <w:rPr>
                <w:sz w:val="24"/>
              </w:rPr>
            </w:pPr>
            <w:r>
              <w:rPr>
                <w:sz w:val="24"/>
              </w:rPr>
              <w:t>Fellow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Academies,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(mention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academies, if any)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/>
            </w:pPr>
            <w:r>
              <w:rPr/>
              <w:t xml:space="preserve">● </w:t>
            </w:r>
            <w:r>
              <w:rPr/>
              <w:t xml:space="preserve">ESMO ( ECMO 2014) </w:t>
            </w:r>
          </w:p>
          <w:p>
            <w:pPr>
              <w:pStyle w:val="TableParagraph"/>
              <w:widowControl w:val="false"/>
              <w:rPr/>
            </w:pPr>
            <w:r>
              <w:rPr/>
              <w:t xml:space="preserve">● </w:t>
            </w:r>
            <w:r>
              <w:rPr/>
              <w:t>Member, A</w:t>
            </w:r>
            <w:r>
              <w:rPr/>
              <w:t>ssociation of Physicians of India - AFMS chapter.</w:t>
            </w:r>
          </w:p>
          <w:p>
            <w:pPr>
              <w:pStyle w:val="TableParagraph"/>
              <w:widowControl w:val="false"/>
              <w:rPr/>
            </w:pPr>
            <w:r>
              <w:rPr/>
              <w:t xml:space="preserve">● </w:t>
            </w:r>
            <w:r>
              <w:rPr/>
              <w:t xml:space="preserve">Member, </w:t>
            </w:r>
            <w:r>
              <w:rPr/>
              <w:t xml:space="preserve">Armed Forces Oncology Group. </w:t>
            </w:r>
          </w:p>
        </w:tc>
      </w:tr>
      <w:tr>
        <w:trPr>
          <w:trHeight w:val="625" w:hRule="atLeast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Domain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Expertise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/>
            </w:pPr>
            <w:r>
              <w:rPr/>
              <w:t xml:space="preserve">• </w:t>
            </w:r>
            <w:r>
              <w:rPr/>
              <w:t>Breast Cancer Clinical Research</w:t>
            </w:r>
          </w:p>
          <w:p>
            <w:pPr>
              <w:pStyle w:val="TableParagraph"/>
              <w:widowControl w:val="false"/>
              <w:rPr/>
            </w:pPr>
            <w:r>
              <w:rPr/>
              <w:t xml:space="preserve">• </w:t>
            </w:r>
            <w:r>
              <w:rPr/>
              <w:t xml:space="preserve">Cancer of Unknown Primary Site (CUPS) </w:t>
            </w:r>
          </w:p>
        </w:tc>
      </w:tr>
    </w:tbl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ind w:left="671" w:hanging="0"/>
        <w:rPr>
          <w:b/>
          <w:b/>
          <w:sz w:val="24"/>
          <w:u w:val="thick"/>
        </w:rPr>
      </w:pPr>
      <w:r>
        <w:rPr>
          <w:b/>
          <w:sz w:val="24"/>
          <w:u w:val="thick"/>
        </w:rPr>
        <w:t>List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publications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since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01-01-2017</w:t>
      </w:r>
    </w:p>
    <w:p>
      <w:pPr>
        <w:pStyle w:val="Normal"/>
        <w:ind w:left="671" w:hanging="0"/>
        <w:rPr>
          <w:b/>
          <w:b/>
          <w:sz w:val="24"/>
          <w:u w:val="thick"/>
        </w:rPr>
      </w:pPr>
      <w:r>
        <w:rPr>
          <w:b/>
          <w:sz w:val="24"/>
          <w:u w:val="thick"/>
        </w:rPr>
      </w:r>
    </w:p>
    <w:tbl>
      <w:tblPr>
        <w:tblW w:w="9639" w:type="dxa"/>
        <w:jc w:val="left"/>
        <w:tblInd w:w="7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6226"/>
        <w:gridCol w:w="851"/>
        <w:gridCol w:w="2562"/>
      </w:tblGrid>
      <w:tr>
        <w:trPr>
          <w:trHeight w:val="700" w:hRule="atLeast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 publication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style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91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factor</w:t>
            </w:r>
            <w:r>
              <w:rPr>
                <w:spacing w:val="-52"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91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policy/programme/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protocol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document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patent/commercialisation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products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where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cited.</w:t>
            </w:r>
          </w:p>
        </w:tc>
      </w:tr>
      <w:tr>
        <w:trPr>
          <w:trHeight w:val="258" w:hRule="atLeast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Shanmuganandan1, S Shankar2, R Grover3, CM Sridhar4, MN Sreeram5, J Raphael. A comparative evaluation of MRI, radionucleide bone scan and</w:t>
            </w:r>
          </w:p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plain radiographs in Indian patients with spondyloarthropathy. Original Article. Indian Journal of Rheumatology 2006 September Volume 1, Number 2; pp. 53–59</w:t>
            </w:r>
          </w:p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Challenges in Combat medical support at High Altitude area . Dr Santosh V Thoke, Dr Sonali Passi Verma, Dr Jes Raphael. Eur. Chem. Bull. 2023, 12(Regular Issue 6),2605–2611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</w:tr>
    </w:tbl>
    <w:p>
      <w:pPr>
        <w:sectPr>
          <w:footerReference w:type="default" r:id="rId2"/>
          <w:type w:val="nextPage"/>
          <w:pgSz w:w="12240" w:h="15840"/>
          <w:pgMar w:left="740" w:right="900" w:gutter="0" w:header="0" w:top="1380" w:footer="970" w:bottom="1160"/>
          <w:pgNumType w:fmt="decimal"/>
          <w:formProt w:val="false"/>
          <w:textDirection w:val="lrTb"/>
          <w:docGrid w:type="default" w:linePitch="100" w:charSpace="4096"/>
        </w:sectPr>
        <w:pStyle w:val="Normal"/>
        <w:ind w:firstLine="671"/>
        <w:rPr>
          <w:i/>
          <w:i/>
          <w:sz w:val="24"/>
        </w:rPr>
      </w:pPr>
      <w:r>
        <w:rPr/>
      </w:r>
    </w:p>
    <w:p>
      <w:pPr>
        <w:pStyle w:val="Heading1"/>
        <w:spacing w:before="90" w:after="0"/>
        <w:ind w:left="0" w:hanging="0"/>
        <w:rPr/>
      </w:pPr>
      <w:r>
        <w:rPr>
          <w:u w:val="thick"/>
        </w:rPr>
        <w:t>List</w:t>
      </w:r>
      <w:r>
        <w:rPr>
          <w:spacing w:val="-1"/>
          <w:u w:val="thick"/>
        </w:rPr>
        <w:t xml:space="preserve"> </w:t>
      </w:r>
      <w:r>
        <w:rPr>
          <w:u w:val="thick"/>
        </w:rPr>
        <w:t>of projects</w:t>
      </w:r>
      <w:r>
        <w:rPr>
          <w:spacing w:val="-1"/>
          <w:u w:val="thick"/>
        </w:rPr>
        <w:t xml:space="preserve"> </w:t>
      </w:r>
      <w:r>
        <w:rPr>
          <w:u w:val="thick"/>
        </w:rPr>
        <w:t>undertaken</w:t>
      </w:r>
      <w:r>
        <w:rPr>
          <w:spacing w:val="58"/>
          <w:u w:val="thick"/>
        </w:rPr>
        <w:t xml:space="preserve"> </w:t>
      </w:r>
      <w:r>
        <w:rPr>
          <w:u w:val="thick"/>
        </w:rPr>
        <w:t>since</w:t>
      </w:r>
      <w:r>
        <w:rPr>
          <w:spacing w:val="-2"/>
          <w:u w:val="thick"/>
        </w:rPr>
        <w:t xml:space="preserve"> </w:t>
      </w:r>
      <w:r>
        <w:rPr>
          <w:u w:val="thick"/>
        </w:rPr>
        <w:t>01-01-2019</w:t>
      </w:r>
    </w:p>
    <w:p>
      <w:pPr>
        <w:pStyle w:val="TextBody"/>
        <w:spacing w:before="5" w:after="0"/>
        <w:rPr>
          <w:b/>
          <w:b/>
          <w:sz w:val="27"/>
        </w:rPr>
      </w:pPr>
      <w:r>
        <w:rPr>
          <w:b/>
          <w:sz w:val="27"/>
        </w:rPr>
      </w:r>
    </w:p>
    <w:tbl>
      <w:tblPr>
        <w:tblW w:w="9950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2861"/>
        <w:gridCol w:w="3402"/>
        <w:gridCol w:w="1277"/>
        <w:gridCol w:w="1134"/>
        <w:gridCol w:w="1276"/>
      </w:tblGrid>
      <w:tr>
        <w:trPr>
          <w:trHeight w:val="782" w:hRule="atLeast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89" w:leader="none"/>
              </w:tabs>
              <w:spacing w:lineRule="auto" w:line="276" w:before="1" w:after="0"/>
              <w:ind w:left="107" w:right="132" w:firstLine="65"/>
              <w:rPr/>
            </w:pPr>
            <w:r>
              <w:rPr/>
              <w:t>Short title of the</w:t>
            </w:r>
            <w:r>
              <w:rPr>
                <w:spacing w:val="-52"/>
              </w:rPr>
              <w:t xml:space="preserve"> </w:t>
            </w:r>
            <w:r>
              <w:rPr/>
              <w:t>project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" w:after="0"/>
              <w:ind w:left="108" w:right="124" w:hanging="0"/>
              <w:rPr/>
            </w:pPr>
            <w:r>
              <w:rPr/>
              <w:t>Primary objective</w:t>
            </w:r>
            <w:r>
              <w:rPr>
                <w:spacing w:val="-53"/>
              </w:rPr>
              <w:t xml:space="preserve"> </w:t>
            </w:r>
            <w:r>
              <w:rPr/>
              <w:t>(in</w:t>
            </w:r>
            <w:r>
              <w:rPr>
                <w:spacing w:val="-1"/>
              </w:rPr>
              <w:t xml:space="preserve"> </w:t>
            </w:r>
            <w:r>
              <w:rPr/>
              <w:t>brief)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6" w:hanging="0"/>
              <w:rPr/>
            </w:pPr>
            <w:r>
              <w:rPr/>
              <w:t>Type of</w:t>
            </w:r>
            <w:r>
              <w:rPr>
                <w:spacing w:val="-2"/>
              </w:rPr>
              <w:t xml:space="preserve"> </w:t>
            </w:r>
            <w:r>
              <w:rPr/>
              <w:t>study</w:t>
            </w:r>
          </w:p>
          <w:p>
            <w:pPr>
              <w:pStyle w:val="TableParagraph"/>
              <w:widowControl w:val="false"/>
              <w:spacing w:before="39" w:after="0"/>
              <w:ind w:left="106" w:hanging="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" w:after="0"/>
              <w:ind w:left="109" w:right="138" w:hanging="0"/>
              <w:rPr/>
            </w:pPr>
            <w:r>
              <w:rPr/>
              <w:t>Grant</w:t>
            </w:r>
            <w:r>
              <w:rPr>
                <w:spacing w:val="1"/>
              </w:rPr>
              <w:t xml:space="preserve"> </w:t>
            </w:r>
            <w:r>
              <w:rPr/>
              <w:t>amount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9" w:hanging="0"/>
              <w:rPr/>
            </w:pPr>
            <w:r>
              <w:rPr/>
              <w:t>Time period</w:t>
            </w:r>
          </w:p>
        </w:tc>
      </w:tr>
      <w:tr>
        <w:trPr>
          <w:trHeight w:val="804" w:hRule="atLeast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20"/>
                <w:tab w:val="left" w:pos="1589" w:leader="none"/>
              </w:tabs>
              <w:ind w:right="132" w:firstLine="65"/>
              <w:rPr/>
            </w:pPr>
            <w:r>
              <w:rPr>
                <w:rFonts w:cs="Arial" w:ascii="Arial" w:hAnsi="Arial"/>
                <w:sz w:val="22"/>
                <w:szCs w:val="22"/>
              </w:rPr>
              <w:t>Study of Taurolidine-citrate lock solution on complications and number of catheter days in adult cancer patients with Central Venous Catheters in comparison to other catheter lock solutions.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/>
            </w:pPr>
            <w:r>
              <w:rPr/>
              <w:t xml:space="preserve">Improving the catheter days in patients undergoing chemotherapy with PICC using catheter lock solutions.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/>
            </w:pPr>
            <w:r>
              <w:rPr/>
              <w:t xml:space="preserve">AFMRC project ( Armed Forces Medical Reserch Council)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/>
            </w:pPr>
            <w:r>
              <w:rPr/>
              <w:t>2018-2020</w:t>
            </w:r>
          </w:p>
        </w:tc>
      </w:tr>
    </w:tbl>
    <w:p>
      <w:pPr>
        <w:pStyle w:val="TextBody"/>
        <w:rPr>
          <w:b/>
          <w:b/>
          <w:sz w:val="26"/>
        </w:rPr>
      </w:pPr>
      <w:r>
        <w:rPr/>
      </w:r>
    </w:p>
    <w:sectPr>
      <w:footerReference w:type="default" r:id="rId3"/>
      <w:type w:val="nextPage"/>
      <w:pgSz w:w="12240" w:h="15840"/>
      <w:pgMar w:left="740" w:right="900" w:gutter="0" w:header="0" w:top="1500" w:footer="970" w:bottom="11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3810" distL="0" distR="1270" simplePos="0" locked="0" layoutInCell="0" allowOverlap="1" relativeHeight="2" wp14:anchorId="20910E2B">
              <wp:simplePos x="0" y="0"/>
              <wp:positionH relativeFrom="page">
                <wp:posOffset>895985</wp:posOffset>
              </wp:positionH>
              <wp:positionV relativeFrom="page">
                <wp:posOffset>9264650</wp:posOffset>
              </wp:positionV>
              <wp:extent cx="5980430" cy="8890"/>
              <wp:effectExtent l="0" t="0" r="0" b="0"/>
              <wp:wrapNone/>
              <wp:docPr id="1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0320" cy="900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#d9d9d9" stroked="f" o:allowincell="f" style="position:absolute;margin-left:70.55pt;margin-top:729.5pt;width:470.85pt;height:0.65pt;mso-wrap-style:none;v-text-anchor:middle;mso-position-horizontal-relative:page;mso-position-vertical-relative:page" wp14:anchorId="20910E2B">
              <v:fill o:detectmouseclick="t" type="solid" color2="#262626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11430" distL="0" distR="7620" simplePos="0" locked="0" layoutInCell="0" allowOverlap="1" relativeHeight="3" wp14:anchorId="77D9479B">
              <wp:simplePos x="0" y="0"/>
              <wp:positionH relativeFrom="page">
                <wp:posOffset>6374765</wp:posOffset>
              </wp:positionH>
              <wp:positionV relativeFrom="page">
                <wp:posOffset>9286875</wp:posOffset>
              </wp:positionV>
              <wp:extent cx="500380" cy="165735"/>
              <wp:effectExtent l="0" t="635" r="0" b="0"/>
              <wp:wrapNone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Calibri" w:hAnsi="Calibri"/>
                            </w:rPr>
                            <w:t>|Page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501.95pt;margin-top:731.25pt;width:39.35pt;height:13pt;mso-wrap-style:square;v-text-anchor:top;mso-position-horizontal-relative:page;mso-position-vertical-relative:page" wp14:anchorId="77D9479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rFonts w:ascii="Calibri" w:hAnsi="Calibri"/>
                      </w:rPr>
                      <w:t>|Page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3810" distL="0" distR="1270" simplePos="0" locked="0" layoutInCell="0" allowOverlap="1" relativeHeight="5" wp14:anchorId="20910E2B">
              <wp:simplePos x="0" y="0"/>
              <wp:positionH relativeFrom="page">
                <wp:posOffset>895985</wp:posOffset>
              </wp:positionH>
              <wp:positionV relativeFrom="page">
                <wp:posOffset>9264650</wp:posOffset>
              </wp:positionV>
              <wp:extent cx="5980430" cy="8890"/>
              <wp:effectExtent l="0" t="0" r="0" b="0"/>
              <wp:wrapNone/>
              <wp:docPr id="4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0320" cy="900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#d9d9d9" stroked="f" o:allowincell="f" style="position:absolute;margin-left:70.55pt;margin-top:729.5pt;width:470.85pt;height:0.65pt;mso-wrap-style:none;v-text-anchor:middle;mso-position-horizontal-relative:page;mso-position-vertical-relative:page" wp14:anchorId="20910E2B">
              <v:fill o:detectmouseclick="t" type="solid" color2="#262626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11430" distL="0" distR="7620" simplePos="0" locked="0" layoutInCell="0" allowOverlap="1" relativeHeight="6" wp14:anchorId="77D9479B">
              <wp:simplePos x="0" y="0"/>
              <wp:positionH relativeFrom="page">
                <wp:posOffset>6374765</wp:posOffset>
              </wp:positionH>
              <wp:positionV relativeFrom="page">
                <wp:posOffset>9286875</wp:posOffset>
              </wp:positionV>
              <wp:extent cx="500380" cy="165735"/>
              <wp:effectExtent l="0" t="635" r="0" b="0"/>
              <wp:wrapNone/>
              <wp:docPr id="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Calibri" w:hAnsi="Calibri"/>
                            </w:rPr>
                            <w:t>|Page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501.95pt;margin-top:731.25pt;width:39.35pt;height:13pt;mso-wrap-style:square;v-text-anchor:top;mso-position-horizontal-relative:page;mso-position-vertical-relative:page" wp14:anchorId="77D9479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rFonts w:ascii="Calibri" w:hAnsi="Calibri"/>
                      </w:rPr>
                      <w:t>|Page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79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9"/>
    <w:qFormat/>
    <w:pPr>
      <w:ind w:left="671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>
      <w:spacing w:before="84" w:after="0"/>
      <w:ind w:left="3842" w:right="707" w:hanging="242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60" w:hanging="72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NoSpacing">
    <w:name w:val="No Spacing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bidi="ar-SA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49E1DE74DB949B8B598F05021B75E" ma:contentTypeVersion="3" ma:contentTypeDescription="Create a new document." ma:contentTypeScope="" ma:versionID="2b6986c197319af0bf9ad44790cee2e9">
  <xsd:schema xmlns:xsd="http://www.w3.org/2001/XMLSchema" xmlns:xs="http://www.w3.org/2001/XMLSchema" xmlns:p="http://schemas.microsoft.com/office/2006/metadata/properties" xmlns:ns2="14733d64-ebc3-4aba-9bb5-016bf00d9ac0" targetNamespace="http://schemas.microsoft.com/office/2006/metadata/properties" ma:root="true" ma:fieldsID="58665beb3b459bfc3472135bd9264805" ns2:_="">
    <xsd:import namespace="14733d64-ebc3-4aba-9bb5-016bf00d9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33d64-ebc3-4aba-9bb5-016bf00d9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8BF53-4486-43AA-96DB-77F6C4C2F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957BF-2A04-40FD-AD11-B805499A9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33d64-ebc3-4aba-9bb5-016bf00d9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LibreOffice/7.3.7.2$Linux_X86_64 LibreOffice_project/30$Build-2</Application>
  <AppVersion>15.0000</AppVersion>
  <Pages>2</Pages>
  <Words>304</Words>
  <Characters>1791</Characters>
  <CharactersWithSpaces>2082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2023-07-29T11:12:00Z</dcterms:created>
  <dc:creator>BMI</dc:creator>
  <dc:description/>
  <dc:language>en-IN</dc:language>
  <cp:lastModifiedBy/>
  <dcterms:modified xsi:type="dcterms:W3CDTF">2023-07-30T10:18:53Z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2023-07-12T00:00:00Z</vt:filetime>
  </property>
</Properties>
</file>